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325" w:rsidRDefault="00181325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F47C805" wp14:editId="0FD13692">
            <wp:simplePos x="0" y="0"/>
            <wp:positionH relativeFrom="margin">
              <wp:posOffset>-33020</wp:posOffset>
            </wp:positionH>
            <wp:positionV relativeFrom="margin">
              <wp:posOffset>-250825</wp:posOffset>
            </wp:positionV>
            <wp:extent cx="5781675" cy="722630"/>
            <wp:effectExtent l="0" t="0" r="9525" b="127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2" t="22458" r="12589" b="66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150"/>
        <w:gridCol w:w="677"/>
        <w:gridCol w:w="992"/>
        <w:gridCol w:w="3859"/>
      </w:tblGrid>
      <w:tr w:rsidR="00181325" w:rsidTr="00D30654">
        <w:tc>
          <w:tcPr>
            <w:tcW w:w="9212" w:type="dxa"/>
            <w:gridSpan w:val="5"/>
          </w:tcPr>
          <w:p w:rsidR="00181325" w:rsidRPr="00181325" w:rsidRDefault="00181325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25">
              <w:rPr>
                <w:rFonts w:ascii="Times New Roman" w:hAnsi="Times New Roman" w:cs="Times New Roman"/>
                <w:sz w:val="24"/>
                <w:szCs w:val="24"/>
              </w:rPr>
              <w:t xml:space="preserve">    Załącznik:</w:t>
            </w:r>
            <w:r w:rsidR="00523808">
              <w:rPr>
                <w:rFonts w:ascii="Times New Roman" w:hAnsi="Times New Roman" w:cs="Times New Roman"/>
                <w:sz w:val="24"/>
                <w:szCs w:val="24"/>
              </w:rPr>
              <w:t xml:space="preserve"> 1E</w:t>
            </w:r>
            <w:bookmarkStart w:id="0" w:name="_GoBack"/>
            <w:bookmarkEnd w:id="0"/>
          </w:p>
        </w:tc>
      </w:tr>
      <w:tr w:rsidR="00181325" w:rsidTr="00D30654">
        <w:tc>
          <w:tcPr>
            <w:tcW w:w="9212" w:type="dxa"/>
            <w:gridSpan w:val="5"/>
          </w:tcPr>
          <w:p w:rsidR="00181325" w:rsidRPr="00181325" w:rsidRDefault="00181325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81325" w:rsidRPr="00181325" w:rsidRDefault="00181325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25">
              <w:rPr>
                <w:rFonts w:ascii="Times New Roman" w:hAnsi="Times New Roman" w:cs="Times New Roman"/>
                <w:sz w:val="24"/>
                <w:szCs w:val="24"/>
              </w:rPr>
              <w:t xml:space="preserve"> Część piąta: pomoce dydaktyczne do zajęć terapii pedagogicznej</w:t>
            </w:r>
          </w:p>
        </w:tc>
      </w:tr>
      <w:tr w:rsidR="00181325" w:rsidRPr="008A10D0" w:rsidTr="00D30654">
        <w:tc>
          <w:tcPr>
            <w:tcW w:w="534" w:type="dxa"/>
          </w:tcPr>
          <w:p w:rsidR="00181325" w:rsidRPr="00181325" w:rsidRDefault="00181325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25" w:rsidRPr="00181325" w:rsidRDefault="00181325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0" w:type="dxa"/>
          </w:tcPr>
          <w:p w:rsidR="00181325" w:rsidRPr="00181325" w:rsidRDefault="00181325" w:rsidP="00D30654">
            <w:pPr>
              <w:rPr>
                <w:rFonts w:ascii="Times New Roman" w:hAnsi="Times New Roman" w:cs="Times New Roman"/>
                <w:color w:val="323232"/>
                <w:sz w:val="24"/>
                <w:szCs w:val="24"/>
              </w:rPr>
            </w:pPr>
          </w:p>
          <w:p w:rsidR="00181325" w:rsidRPr="00181325" w:rsidRDefault="00181325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25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>Zadania wszechstronnie rozwijający umysł dziecka. Poziom szkoły podstawowej</w:t>
            </w:r>
          </w:p>
        </w:tc>
        <w:tc>
          <w:tcPr>
            <w:tcW w:w="677" w:type="dxa"/>
          </w:tcPr>
          <w:p w:rsidR="00181325" w:rsidRPr="00181325" w:rsidRDefault="00181325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25" w:rsidRPr="00181325" w:rsidRDefault="00181325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25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992" w:type="dxa"/>
          </w:tcPr>
          <w:p w:rsidR="00181325" w:rsidRPr="00181325" w:rsidRDefault="00181325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25" w:rsidRPr="00181325" w:rsidRDefault="00181325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25">
              <w:rPr>
                <w:rFonts w:ascii="Times New Roman" w:hAnsi="Times New Roman" w:cs="Times New Roman"/>
                <w:sz w:val="24"/>
                <w:szCs w:val="24"/>
              </w:rPr>
              <w:t>zestaw</w:t>
            </w:r>
          </w:p>
        </w:tc>
        <w:tc>
          <w:tcPr>
            <w:tcW w:w="3859" w:type="dxa"/>
          </w:tcPr>
          <w:p w:rsidR="00181325" w:rsidRPr="00181325" w:rsidRDefault="00181325" w:rsidP="00D30654">
            <w:pPr>
              <w:rPr>
                <w:rFonts w:ascii="Times New Roman" w:hAnsi="Times New Roman" w:cs="Times New Roman"/>
                <w:color w:val="323232"/>
                <w:sz w:val="24"/>
                <w:szCs w:val="24"/>
              </w:rPr>
            </w:pPr>
          </w:p>
          <w:p w:rsidR="00181325" w:rsidRPr="00181325" w:rsidRDefault="00181325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25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>zestaw kolorowych kart, które można  ułożyć w logiczny ciąg np. od ziarnka po roślinę kwitnącą, ciąg matematyczny itd. Karty zawierają  zadania językowo – ortograficzne.</w:t>
            </w:r>
          </w:p>
        </w:tc>
      </w:tr>
      <w:tr w:rsidR="00181325" w:rsidTr="00D30654">
        <w:tc>
          <w:tcPr>
            <w:tcW w:w="534" w:type="dxa"/>
          </w:tcPr>
          <w:p w:rsidR="00181325" w:rsidRPr="00181325" w:rsidRDefault="00181325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50" w:type="dxa"/>
          </w:tcPr>
          <w:p w:rsidR="00181325" w:rsidRPr="00181325" w:rsidRDefault="00181325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25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>100 ćwiczeń poprawiających koncentrację uwagi</w:t>
            </w:r>
          </w:p>
        </w:tc>
        <w:tc>
          <w:tcPr>
            <w:tcW w:w="677" w:type="dxa"/>
          </w:tcPr>
          <w:p w:rsidR="00181325" w:rsidRPr="00181325" w:rsidRDefault="00181325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25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992" w:type="dxa"/>
          </w:tcPr>
          <w:p w:rsidR="00181325" w:rsidRPr="00181325" w:rsidRDefault="00181325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25">
              <w:rPr>
                <w:rFonts w:ascii="Times New Roman" w:hAnsi="Times New Roman" w:cs="Times New Roman"/>
                <w:sz w:val="24"/>
                <w:szCs w:val="24"/>
              </w:rPr>
              <w:t>zestaw</w:t>
            </w:r>
          </w:p>
        </w:tc>
        <w:tc>
          <w:tcPr>
            <w:tcW w:w="3859" w:type="dxa"/>
          </w:tcPr>
          <w:p w:rsidR="00181325" w:rsidRPr="00181325" w:rsidRDefault="00181325" w:rsidP="00D30654">
            <w:pPr>
              <w:spacing w:line="264" w:lineRule="atLeast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pl-PL"/>
              </w:rPr>
            </w:pPr>
            <w:r w:rsidRPr="00181325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>k</w:t>
            </w:r>
            <w:r w:rsidRPr="00181325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pl-PL"/>
              </w:rPr>
              <w:t>siążka zawierająca ćwiczenia wspomagające doskonalenie umiejętności poprawnego czytania i pisania , poprawiające koncentrację uwagi oraz pamięć wzrokowo – ruchową.</w:t>
            </w:r>
          </w:p>
        </w:tc>
      </w:tr>
      <w:tr w:rsidR="00181325" w:rsidTr="00D30654">
        <w:tc>
          <w:tcPr>
            <w:tcW w:w="534" w:type="dxa"/>
          </w:tcPr>
          <w:p w:rsidR="00181325" w:rsidRPr="00181325" w:rsidRDefault="00181325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50" w:type="dxa"/>
          </w:tcPr>
          <w:p w:rsidR="00181325" w:rsidRPr="00181325" w:rsidRDefault="00181325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25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pl-PL"/>
              </w:rPr>
              <w:t>Bity orograficzne – zestaw od 1 do 4</w:t>
            </w:r>
          </w:p>
        </w:tc>
        <w:tc>
          <w:tcPr>
            <w:tcW w:w="677" w:type="dxa"/>
          </w:tcPr>
          <w:p w:rsidR="00181325" w:rsidRPr="00181325" w:rsidRDefault="00181325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25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992" w:type="dxa"/>
          </w:tcPr>
          <w:p w:rsidR="00181325" w:rsidRPr="00181325" w:rsidRDefault="00181325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25">
              <w:rPr>
                <w:rFonts w:ascii="Times New Roman" w:hAnsi="Times New Roman" w:cs="Times New Roman"/>
                <w:sz w:val="24"/>
                <w:szCs w:val="24"/>
              </w:rPr>
              <w:t>zestaw</w:t>
            </w:r>
          </w:p>
        </w:tc>
        <w:tc>
          <w:tcPr>
            <w:tcW w:w="3859" w:type="dxa"/>
          </w:tcPr>
          <w:p w:rsidR="00181325" w:rsidRPr="00181325" w:rsidRDefault="00181325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25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pl-PL"/>
              </w:rPr>
              <w:t xml:space="preserve">Każdy zestaw zawiera </w:t>
            </w:r>
            <w:r w:rsidRPr="00181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bity ortograficzne czyli  kolorowe karty z rymowankami (do prezentacji), karty czarno-białe (do ćwiczeń).</w:t>
            </w:r>
          </w:p>
        </w:tc>
      </w:tr>
      <w:tr w:rsidR="00181325" w:rsidTr="00D30654">
        <w:tc>
          <w:tcPr>
            <w:tcW w:w="534" w:type="dxa"/>
          </w:tcPr>
          <w:p w:rsidR="00181325" w:rsidRPr="00181325" w:rsidRDefault="00181325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2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50" w:type="dxa"/>
          </w:tcPr>
          <w:p w:rsidR="00181325" w:rsidRPr="00181325" w:rsidRDefault="00181325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Pamięć dźwiękowa</w:t>
            </w:r>
          </w:p>
        </w:tc>
        <w:tc>
          <w:tcPr>
            <w:tcW w:w="677" w:type="dxa"/>
          </w:tcPr>
          <w:p w:rsidR="00181325" w:rsidRPr="00181325" w:rsidRDefault="00181325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25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992" w:type="dxa"/>
          </w:tcPr>
          <w:p w:rsidR="00181325" w:rsidRPr="00181325" w:rsidRDefault="00181325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2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3859" w:type="dxa"/>
          </w:tcPr>
          <w:p w:rsidR="00181325" w:rsidRPr="00181325" w:rsidRDefault="00181325" w:rsidP="00D30654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-gra dydaktyczna. Zestaw s</w:t>
            </w:r>
            <w:r w:rsidR="00AB0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kłada się z klocków dźwiękowych</w:t>
            </w:r>
            <w:r w:rsidRPr="00181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planszy oraz kolorowej kostki</w:t>
            </w:r>
          </w:p>
          <w:p w:rsidR="00181325" w:rsidRPr="00181325" w:rsidRDefault="00181325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325" w:rsidTr="00D30654">
        <w:tc>
          <w:tcPr>
            <w:tcW w:w="534" w:type="dxa"/>
          </w:tcPr>
          <w:p w:rsidR="00181325" w:rsidRPr="00181325" w:rsidRDefault="00181325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2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50" w:type="dxa"/>
          </w:tcPr>
          <w:p w:rsidR="00181325" w:rsidRPr="00181325" w:rsidRDefault="00181325" w:rsidP="00D306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1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Figurix</w:t>
            </w:r>
            <w:proofErr w:type="spellEnd"/>
          </w:p>
        </w:tc>
        <w:tc>
          <w:tcPr>
            <w:tcW w:w="677" w:type="dxa"/>
          </w:tcPr>
          <w:p w:rsidR="00181325" w:rsidRPr="00181325" w:rsidRDefault="00181325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25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992" w:type="dxa"/>
          </w:tcPr>
          <w:p w:rsidR="00181325" w:rsidRPr="00181325" w:rsidRDefault="00181325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2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3859" w:type="dxa"/>
          </w:tcPr>
          <w:p w:rsidR="00181325" w:rsidRPr="00181325" w:rsidRDefault="00181325" w:rsidP="00D3065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181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181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gra dydaktyczna. Zestaw składa się z kolorowych plansz, drewnianych klocków oraz żetonów w różnych kolorach</w:t>
            </w:r>
            <w:r w:rsidRPr="001813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.</w:t>
            </w:r>
          </w:p>
        </w:tc>
      </w:tr>
    </w:tbl>
    <w:p w:rsidR="00181325" w:rsidRDefault="00181325" w:rsidP="00181325">
      <w:pPr>
        <w:rPr>
          <w:sz w:val="21"/>
          <w:szCs w:val="21"/>
        </w:rPr>
      </w:pPr>
    </w:p>
    <w:p w:rsidR="00181325" w:rsidRDefault="00181325"/>
    <w:sectPr w:rsidR="00181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25"/>
    <w:rsid w:val="00181325"/>
    <w:rsid w:val="00523808"/>
    <w:rsid w:val="007A2DF4"/>
    <w:rsid w:val="00AB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3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1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3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1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ZSOMS</dc:creator>
  <cp:lastModifiedBy>ZSOMS</cp:lastModifiedBy>
  <cp:revision>3</cp:revision>
  <dcterms:created xsi:type="dcterms:W3CDTF">2019-08-14T09:01:00Z</dcterms:created>
  <dcterms:modified xsi:type="dcterms:W3CDTF">2019-08-15T09:26:00Z</dcterms:modified>
</cp:coreProperties>
</file>